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72" w:rsidRPr="00E66DA3" w:rsidRDefault="00335C72" w:rsidP="00F60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corazón helado</w:t>
      </w:r>
      <w:r w:rsidRPr="00E66DA3">
        <w:rPr>
          <w:rFonts w:ascii="Times New Roman" w:hAnsi="Times New Roman" w:cs="Times New Roman"/>
          <w:b/>
          <w:bCs/>
          <w:sz w:val="24"/>
          <w:szCs w:val="24"/>
        </w:rPr>
        <w:t xml:space="preserve"> (2009) de Almudena Grandes – </w:t>
      </w:r>
    </w:p>
    <w:p w:rsidR="00975254" w:rsidRPr="00E66DA3" w:rsidRDefault="00335C72" w:rsidP="00F60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DA3">
        <w:rPr>
          <w:rFonts w:ascii="Times New Roman" w:hAnsi="Times New Roman" w:cs="Times New Roman"/>
          <w:b/>
          <w:bCs/>
          <w:sz w:val="24"/>
          <w:szCs w:val="24"/>
        </w:rPr>
        <w:t>Percepción de España y el exilio por un nieto de republicanos españoles refugiados en Francia – Elementos de comentario</w:t>
      </w:r>
    </w:p>
    <w:p w:rsidR="00CE531C" w:rsidRDefault="00CE531C" w:rsidP="00F601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1F9" w:rsidRPr="003D501C" w:rsidRDefault="00EB78AA" w:rsidP="00F601F9">
      <w:pPr>
        <w:pStyle w:val="Paragraphedeliste"/>
        <w:numPr>
          <w:ilvl w:val="0"/>
          <w:numId w:val="2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2E243B">
        <w:rPr>
          <w:rFonts w:ascii="Times New Roman" w:hAnsi="Times New Roman" w:cs="Times New Roman"/>
          <w:b/>
          <w:bCs/>
          <w:sz w:val="24"/>
          <w:szCs w:val="24"/>
        </w:rPr>
        <w:t xml:space="preserve"> elección de l</w:t>
      </w:r>
      <w:r w:rsidR="00E66DA3" w:rsidRPr="003D501C">
        <w:rPr>
          <w:rFonts w:ascii="Times New Roman" w:hAnsi="Times New Roman" w:cs="Times New Roman"/>
          <w:b/>
          <w:bCs/>
          <w:sz w:val="24"/>
          <w:szCs w:val="24"/>
        </w:rPr>
        <w:t xml:space="preserve">a focalización interna –así como del discurso en estilo indirecto libre– nos lleva a descubrir unos pensamientos bastante inesperados. </w:t>
      </w:r>
      <w:r w:rsidR="00F601F9" w:rsidRPr="003D501C">
        <w:rPr>
          <w:rFonts w:ascii="Times New Roman" w:hAnsi="Times New Roman" w:cs="Times New Roman"/>
          <w:b/>
          <w:bCs/>
          <w:sz w:val="24"/>
          <w:szCs w:val="24"/>
        </w:rPr>
        <w:t xml:space="preserve">La primera sorpresa para el lector, quizás, consiste en </w:t>
      </w:r>
      <w:r w:rsidR="002E243B">
        <w:rPr>
          <w:rFonts w:ascii="Times New Roman" w:hAnsi="Times New Roman" w:cs="Times New Roman"/>
          <w:b/>
          <w:bCs/>
          <w:sz w:val="24"/>
          <w:szCs w:val="24"/>
        </w:rPr>
        <w:t>lee</w:t>
      </w:r>
      <w:r w:rsidR="00F601F9" w:rsidRPr="003D501C">
        <w:rPr>
          <w:rFonts w:ascii="Times New Roman" w:hAnsi="Times New Roman" w:cs="Times New Roman"/>
          <w:b/>
          <w:bCs/>
          <w:sz w:val="24"/>
          <w:szCs w:val="24"/>
        </w:rPr>
        <w:t xml:space="preserve">r un retrato muy poco halagüeño de los republicanos exiliados en Francia. </w:t>
      </w:r>
    </w:p>
    <w:p w:rsidR="00F601F9" w:rsidRDefault="00F601F9" w:rsidP="003D501C">
      <w:pPr>
        <w:pStyle w:val="Paragraphedeliste"/>
        <w:numPr>
          <w:ilvl w:val="0"/>
          <w:numId w:val="3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01C">
        <w:rPr>
          <w:rFonts w:ascii="Times New Roman" w:hAnsi="Times New Roman" w:cs="Times New Roman"/>
          <w:sz w:val="24"/>
          <w:szCs w:val="24"/>
          <w:u w:val="single"/>
        </w:rPr>
        <w:t xml:space="preserve">Por un lado, IFS les reprocha </w:t>
      </w:r>
      <w:r w:rsidR="003D501C" w:rsidRPr="003D501C">
        <w:rPr>
          <w:rFonts w:ascii="Times New Roman" w:hAnsi="Times New Roman" w:cs="Times New Roman"/>
          <w:sz w:val="24"/>
          <w:szCs w:val="24"/>
          <w:u w:val="single"/>
        </w:rPr>
        <w:t>que cultiven una identidad española que a él le parece artificial</w:t>
      </w:r>
      <w:r w:rsidR="003D501C">
        <w:rPr>
          <w:rFonts w:ascii="Times New Roman" w:hAnsi="Times New Roman" w:cs="Times New Roman"/>
          <w:sz w:val="24"/>
          <w:szCs w:val="24"/>
        </w:rPr>
        <w:t>.</w:t>
      </w:r>
    </w:p>
    <w:p w:rsidR="00EB78AA" w:rsidRPr="00EB78AA" w:rsidRDefault="00EB78AA" w:rsidP="00EB78AA">
      <w:pPr>
        <w:pStyle w:val="Paragraphedeliste"/>
        <w:numPr>
          <w:ilvl w:val="0"/>
          <w:numId w:val="17"/>
        </w:numPr>
        <w:spacing w:before="24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</w:rPr>
        <w:t>Identificar las principales líneas que permiten ilustrarlo</w:t>
      </w:r>
    </w:p>
    <w:p w:rsidR="00905116" w:rsidRDefault="00B30FCA" w:rsidP="00905116">
      <w:pPr>
        <w:pStyle w:val="Paragraphedeliste"/>
        <w:numPr>
          <w:ilvl w:val="0"/>
          <w:numId w:val="6"/>
        </w:numPr>
        <w:spacing w:before="240"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</w:rPr>
        <w:t>Destacar los rasgos comunes a todos l</w:t>
      </w:r>
      <w:r w:rsidR="00905116" w:rsidRPr="00EB78AA">
        <w:rPr>
          <w:rFonts w:ascii="Times New Roman" w:hAnsi="Times New Roman" w:cs="Times New Roman"/>
          <w:b/>
          <w:sz w:val="24"/>
          <w:szCs w:val="24"/>
        </w:rPr>
        <w:t>os elementos</w:t>
      </w:r>
      <w:r w:rsidRPr="00EB78AA">
        <w:rPr>
          <w:rFonts w:ascii="Times New Roman" w:hAnsi="Times New Roman" w:cs="Times New Roman"/>
          <w:b/>
          <w:sz w:val="24"/>
          <w:szCs w:val="24"/>
        </w:rPr>
        <w:t xml:space="preserve"> evocados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116" w:rsidRDefault="00B30FCA" w:rsidP="008E0539">
      <w:pPr>
        <w:pStyle w:val="Paragraphedeliste"/>
        <w:numPr>
          <w:ilvl w:val="0"/>
          <w:numId w:val="6"/>
        </w:numPr>
        <w:spacing w:before="240"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</w:rPr>
        <w:t>Aclarar el contraste entre la percepción de estas realidades españolas por el adolescente y por sus familiares</w:t>
      </w:r>
      <w:r w:rsidR="008E0539">
        <w:rPr>
          <w:rFonts w:ascii="Times New Roman" w:hAnsi="Times New Roman" w:cs="Times New Roman"/>
          <w:sz w:val="24"/>
          <w:szCs w:val="24"/>
        </w:rPr>
        <w:t>.</w:t>
      </w:r>
    </w:p>
    <w:p w:rsidR="003D501C" w:rsidRDefault="003D501C" w:rsidP="003D501C">
      <w:pPr>
        <w:pStyle w:val="Paragraphedeliste"/>
        <w:numPr>
          <w:ilvl w:val="0"/>
          <w:numId w:val="3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01C">
        <w:rPr>
          <w:rFonts w:ascii="Times New Roman" w:hAnsi="Times New Roman" w:cs="Times New Roman"/>
          <w:sz w:val="24"/>
          <w:szCs w:val="24"/>
          <w:u w:val="single"/>
        </w:rPr>
        <w:t xml:space="preserve">Por otro lado, el adolescente les achaca [NB: achacar = </w:t>
      </w:r>
      <w:proofErr w:type="spellStart"/>
      <w:r w:rsidRPr="003D501C">
        <w:rPr>
          <w:rFonts w:ascii="Times New Roman" w:hAnsi="Times New Roman" w:cs="Times New Roman"/>
          <w:i/>
          <w:iCs/>
          <w:sz w:val="24"/>
          <w:szCs w:val="24"/>
          <w:u w:val="single"/>
        </w:rPr>
        <w:t>imputer</w:t>
      </w:r>
      <w:proofErr w:type="spellEnd"/>
      <w:r w:rsidRPr="003D501C">
        <w:rPr>
          <w:rFonts w:ascii="Times New Roman" w:hAnsi="Times New Roman" w:cs="Times New Roman"/>
          <w:sz w:val="24"/>
          <w:szCs w:val="24"/>
          <w:u w:val="single"/>
        </w:rPr>
        <w:t>] a los adultos de su entorno una actitud infantil y llena de ilusiones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ECF" w:rsidRDefault="00EB78AA" w:rsidP="002403DF">
      <w:pPr>
        <w:pStyle w:val="Paragraphedeliste"/>
        <w:numPr>
          <w:ilvl w:val="0"/>
          <w:numId w:val="7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  <w:u w:val="single"/>
        </w:rPr>
        <w:t>Identificar las principales líneas que permiten ilustrarlo + interpretarla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2403DF">
        <w:rPr>
          <w:rFonts w:ascii="Times New Roman" w:hAnsi="Times New Roman" w:cs="Times New Roman"/>
          <w:sz w:val="24"/>
          <w:szCs w:val="24"/>
        </w:rPr>
        <w:t>.</w:t>
      </w:r>
    </w:p>
    <w:p w:rsidR="00EB78AA" w:rsidRDefault="00EB78AA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243B" w:rsidRDefault="002E243B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243B" w:rsidRDefault="002E243B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24D3" w:rsidRDefault="00A61ECF" w:rsidP="00A61ECF">
      <w:pPr>
        <w:pStyle w:val="Paragraphedeliste"/>
        <w:numPr>
          <w:ilvl w:val="0"/>
          <w:numId w:val="7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IFS estima también que estos adultos carecen de lucidez.</w:t>
      </w:r>
      <w:r w:rsidR="00EB78AA">
        <w:rPr>
          <w:rFonts w:ascii="Times New Roman" w:hAnsi="Times New Roman" w:cs="Times New Roman"/>
          <w:sz w:val="24"/>
          <w:szCs w:val="24"/>
        </w:rPr>
        <w:t xml:space="preserve"> </w:t>
      </w:r>
      <w:r w:rsidR="00EB78AA" w:rsidRPr="00EB78AA">
        <w:rPr>
          <w:rFonts w:ascii="Times New Roman" w:hAnsi="Times New Roman" w:cs="Times New Roman"/>
          <w:b/>
          <w:sz w:val="24"/>
          <w:szCs w:val="24"/>
          <w:u w:val="single"/>
        </w:rPr>
        <w:t>Justificarlo</w:t>
      </w:r>
      <w:r w:rsidR="00EB78AA">
        <w:rPr>
          <w:rFonts w:ascii="Times New Roman" w:hAnsi="Times New Roman" w:cs="Times New Roman"/>
          <w:sz w:val="24"/>
          <w:szCs w:val="24"/>
        </w:rPr>
        <w:t>.</w:t>
      </w:r>
    </w:p>
    <w:p w:rsidR="00EB78AA" w:rsidRPr="00EB78AA" w:rsidRDefault="00EB78AA" w:rsidP="00EB78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78AA" w:rsidRDefault="00EB78AA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243B" w:rsidRDefault="002E243B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501C" w:rsidRDefault="003D501C" w:rsidP="003D501C">
      <w:pPr>
        <w:pStyle w:val="Paragraphedeliste"/>
        <w:numPr>
          <w:ilvl w:val="0"/>
          <w:numId w:val="3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01C">
        <w:rPr>
          <w:rFonts w:ascii="Times New Roman" w:hAnsi="Times New Roman" w:cs="Times New Roman"/>
          <w:sz w:val="24"/>
          <w:szCs w:val="24"/>
          <w:u w:val="single"/>
        </w:rPr>
        <w:t xml:space="preserve">Por fin, lejos de reconocerlos como víctimas, el joven presenta a sus deudos [= </w:t>
      </w:r>
      <w:proofErr w:type="spellStart"/>
      <w:r w:rsidRPr="003D501C">
        <w:rPr>
          <w:rFonts w:ascii="Times New Roman" w:hAnsi="Times New Roman" w:cs="Times New Roman"/>
          <w:i/>
          <w:iCs/>
          <w:sz w:val="24"/>
          <w:szCs w:val="24"/>
          <w:u w:val="single"/>
        </w:rPr>
        <w:t>proches</w:t>
      </w:r>
      <w:proofErr w:type="spellEnd"/>
      <w:r w:rsidRPr="003D501C">
        <w:rPr>
          <w:rFonts w:ascii="Times New Roman" w:hAnsi="Times New Roman" w:cs="Times New Roman"/>
          <w:sz w:val="24"/>
          <w:szCs w:val="24"/>
          <w:u w:val="single"/>
        </w:rPr>
        <w:t>] como (en buena medida) responsables de su destino infeliz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740" w:rsidRDefault="00EB78AA" w:rsidP="00A75740">
      <w:pPr>
        <w:pStyle w:val="Paragraphedeliste"/>
        <w:numPr>
          <w:ilvl w:val="0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Identificar las principales </w:t>
      </w:r>
      <w:r w:rsidR="00A75740" w:rsidRPr="00EB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líneas </w:t>
      </w:r>
      <w:r w:rsidRPr="00EB78AA">
        <w:rPr>
          <w:rFonts w:ascii="Times New Roman" w:hAnsi="Times New Roman" w:cs="Times New Roman"/>
          <w:b/>
          <w:sz w:val="24"/>
          <w:szCs w:val="24"/>
          <w:u w:val="single"/>
        </w:rPr>
        <w:t>que permiten ilustrarlo</w:t>
      </w:r>
      <w:r w:rsidR="002403DF" w:rsidRPr="00EB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+ interpreta</w:t>
      </w:r>
      <w:r w:rsidRPr="00EB78AA">
        <w:rPr>
          <w:rFonts w:ascii="Times New Roman" w:hAnsi="Times New Roman" w:cs="Times New Roman"/>
          <w:b/>
          <w:sz w:val="24"/>
          <w:szCs w:val="24"/>
          <w:u w:val="single"/>
        </w:rPr>
        <w:t>rlas</w:t>
      </w:r>
      <w:r w:rsidR="002403DF">
        <w:rPr>
          <w:rFonts w:ascii="Times New Roman" w:hAnsi="Times New Roman" w:cs="Times New Roman"/>
          <w:sz w:val="24"/>
          <w:szCs w:val="24"/>
        </w:rPr>
        <w:t>.</w:t>
      </w:r>
    </w:p>
    <w:p w:rsidR="00EB78AA" w:rsidRDefault="00EB78AA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8AA" w:rsidRDefault="00EB78AA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78AA" w:rsidRDefault="00A75740" w:rsidP="0010287F">
      <w:pPr>
        <w:pStyle w:val="Paragraphedeliste"/>
        <w:numPr>
          <w:ilvl w:val="0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La severidad paradójica del juicio de IFS sobre sus parientes republicanos se observa </w:t>
      </w:r>
      <w:r w:rsidR="002403DF">
        <w:rPr>
          <w:rFonts w:ascii="Times New Roman" w:hAnsi="Times New Roman" w:cs="Times New Roman"/>
          <w:sz w:val="24"/>
          <w:szCs w:val="24"/>
        </w:rPr>
        <w:t xml:space="preserve">además </w:t>
      </w:r>
      <w:r w:rsidR="0010287F" w:rsidRPr="0010287F">
        <w:rPr>
          <w:rFonts w:ascii="Times New Roman" w:hAnsi="Times New Roman" w:cs="Times New Roman"/>
          <w:sz w:val="24"/>
          <w:szCs w:val="24"/>
        </w:rPr>
        <w:t>cuando habla del círculo parisiense de los republicanos españoles como un “</w:t>
      </w:r>
      <w:r w:rsidRPr="0010287F">
        <w:rPr>
          <w:rFonts w:ascii="Times New Roman" w:hAnsi="Times New Roman" w:cs="Times New Roman"/>
          <w:sz w:val="24"/>
          <w:szCs w:val="24"/>
        </w:rPr>
        <w:t>campamento</w:t>
      </w:r>
      <w:r w:rsidRPr="0010287F">
        <w:rPr>
          <w:rFonts w:ascii="Times New Roman" w:hAnsi="Times New Roman" w:cs="Times New Roman"/>
          <w:sz w:val="24"/>
          <w:szCs w:val="24"/>
          <w:lang w:eastAsia="fr-FR"/>
        </w:rPr>
        <w:t xml:space="preserve"> de nómadas” (ll. 18-19)</w:t>
      </w:r>
      <w:r w:rsidR="0010287F">
        <w:rPr>
          <w:rFonts w:ascii="Times New Roman" w:hAnsi="Times New Roman" w:cs="Times New Roman"/>
          <w:sz w:val="24"/>
          <w:szCs w:val="24"/>
          <w:lang w:eastAsia="fr-FR"/>
        </w:rPr>
        <w:t>.</w:t>
      </w:r>
      <w:r w:rsidR="002E33B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2E33BB" w:rsidRPr="00EB78AA"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Explicarlo</w:t>
      </w:r>
      <w:r w:rsidR="002E33BB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EB78AA" w:rsidRDefault="00EB78AA" w:rsidP="0010287F">
      <w:pPr>
        <w:pStyle w:val="Paragraphedeliste"/>
        <w:numPr>
          <w:ilvl w:val="0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fr-FR"/>
        </w:rPr>
        <w:sectPr w:rsidR="00EB78AA" w:rsidSect="00405C14">
          <w:footerReference w:type="default" r:id="rId8"/>
          <w:pgSz w:w="11906" w:h="16838"/>
          <w:pgMar w:top="851" w:right="991" w:bottom="851" w:left="1134" w:header="708" w:footer="708" w:gutter="0"/>
          <w:cols w:space="708"/>
          <w:docGrid w:linePitch="360"/>
        </w:sectPr>
      </w:pPr>
    </w:p>
    <w:p w:rsidR="00405C14" w:rsidRPr="002403DF" w:rsidRDefault="002E33BB" w:rsidP="002403DF">
      <w:pPr>
        <w:pStyle w:val="Paragraphedeliste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287F" w:rsidRPr="002403D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 xml:space="preserve">e aquí [= </w:t>
      </w:r>
      <w:proofErr w:type="spellStart"/>
      <w:r w:rsidR="00405C14" w:rsidRPr="002403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voici</w:t>
      </w:r>
      <w:proofErr w:type="spellEnd"/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10287F" w:rsidRPr="002403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 xml:space="preserve"> precisamente</w:t>
      </w:r>
      <w:r w:rsidR="0010287F" w:rsidRPr="002403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 xml:space="preserve"> otro interés de este texto: al adoptar el enfoque de IFS, la voz narrativa no solo permite una mirada inusual en la literatura sobre los exiliados españoles, sino que pone de realce otra consecuencia </w:t>
      </w:r>
      <w:r w:rsidR="0010287F" w:rsidRPr="002403D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>indirecta</w:t>
      </w:r>
      <w:r w:rsidR="0010287F" w:rsidRPr="002403D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05C14" w:rsidRPr="002403DF">
        <w:rPr>
          <w:rFonts w:ascii="Times New Roman" w:hAnsi="Times New Roman" w:cs="Times New Roman"/>
          <w:b/>
          <w:bCs/>
          <w:sz w:val="24"/>
          <w:szCs w:val="24"/>
        </w:rPr>
        <w:t xml:space="preserve"> de la Guerra Civil: la dificultad para un adolescente de construir su identidad por estar dividido entre dos culturas</w:t>
      </w:r>
      <w:r w:rsidR="00405C14" w:rsidRPr="002403DF">
        <w:rPr>
          <w:rFonts w:ascii="Times New Roman" w:hAnsi="Times New Roman" w:cs="Times New Roman"/>
          <w:sz w:val="24"/>
          <w:szCs w:val="24"/>
        </w:rPr>
        <w:t>.</w:t>
      </w:r>
    </w:p>
    <w:p w:rsidR="00E66DA3" w:rsidRPr="0010287F" w:rsidRDefault="0010287F" w:rsidP="0010287F">
      <w:pPr>
        <w:pStyle w:val="Paragraphedeliste"/>
        <w:numPr>
          <w:ilvl w:val="0"/>
          <w:numId w:val="11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87F">
        <w:rPr>
          <w:rFonts w:ascii="Times New Roman" w:hAnsi="Times New Roman" w:cs="Times New Roman"/>
          <w:sz w:val="24"/>
          <w:szCs w:val="24"/>
          <w:u w:val="single"/>
        </w:rPr>
        <w:t xml:space="preserve">Tanto </w:t>
      </w:r>
      <w:r w:rsidR="002E33BB">
        <w:rPr>
          <w:rFonts w:ascii="Times New Roman" w:hAnsi="Times New Roman" w:cs="Times New Roman"/>
          <w:sz w:val="24"/>
          <w:szCs w:val="24"/>
          <w:u w:val="single"/>
        </w:rPr>
        <w:t xml:space="preserve">como </w:t>
      </w:r>
      <w:r w:rsidRPr="0010287F">
        <w:rPr>
          <w:rFonts w:ascii="Times New Roman" w:hAnsi="Times New Roman" w:cs="Times New Roman"/>
          <w:sz w:val="24"/>
          <w:szCs w:val="24"/>
          <w:u w:val="single"/>
        </w:rPr>
        <w:t>una mirada crítica a los republicanos españoles, este texto ofrece una representación sugerente de lo que puede ser un exilio “heredado”</w:t>
      </w:r>
      <w:r w:rsidR="0085345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5345F" w:rsidRPr="0010287F">
        <w:rPr>
          <w:rFonts w:ascii="Times New Roman" w:hAnsi="Times New Roman" w:cs="Times New Roman"/>
          <w:sz w:val="24"/>
          <w:szCs w:val="24"/>
          <w:u w:val="single"/>
        </w:rPr>
        <w:t>para un adolescente como IFS</w:t>
      </w:r>
      <w:r w:rsidR="0085345F">
        <w:rPr>
          <w:rFonts w:ascii="Times New Roman" w:hAnsi="Times New Roman" w:cs="Times New Roman"/>
          <w:sz w:val="24"/>
          <w:szCs w:val="24"/>
          <w:u w:val="single"/>
        </w:rPr>
        <w:t xml:space="preserve">, este exilio corresponde a una cárcel asfixiante. </w:t>
      </w:r>
    </w:p>
    <w:p w:rsidR="0010287F" w:rsidRPr="00EB78AA" w:rsidRDefault="00D84AD7" w:rsidP="006A5FE0">
      <w:pPr>
        <w:pStyle w:val="Paragraphedeliste"/>
        <w:numPr>
          <w:ilvl w:val="0"/>
          <w:numId w:val="12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>El</w:t>
      </w:r>
      <w:r w:rsidR="0085345F" w:rsidRPr="002403DF">
        <w:rPr>
          <w:rFonts w:ascii="Times New Roman" w:hAnsi="Times New Roman" w:cs="Times New Roman"/>
          <w:sz w:val="24"/>
          <w:szCs w:val="24"/>
        </w:rPr>
        <w:t xml:space="preserve"> lector puede acercarse a </w:t>
      </w:r>
      <w:r w:rsidRPr="002403DF">
        <w:rPr>
          <w:rFonts w:ascii="Times New Roman" w:hAnsi="Times New Roman" w:cs="Times New Roman"/>
          <w:sz w:val="24"/>
          <w:szCs w:val="24"/>
        </w:rPr>
        <w:t>esta vivencia</w:t>
      </w:r>
      <w:r w:rsidR="0085345F" w:rsidRPr="002403DF">
        <w:rPr>
          <w:rFonts w:ascii="Times New Roman" w:hAnsi="Times New Roman" w:cs="Times New Roman"/>
          <w:sz w:val="24"/>
          <w:szCs w:val="24"/>
        </w:rPr>
        <w:t xml:space="preserve"> </w:t>
      </w:r>
      <w:r w:rsidR="002E33BB" w:rsidRPr="002403DF">
        <w:rPr>
          <w:rFonts w:ascii="Times New Roman" w:hAnsi="Times New Roman" w:cs="Times New Roman"/>
          <w:sz w:val="24"/>
          <w:szCs w:val="24"/>
        </w:rPr>
        <w:t xml:space="preserve">del exilio “heredado” </w:t>
      </w:r>
      <w:r w:rsidR="0085345F" w:rsidRPr="002403DF">
        <w:rPr>
          <w:rFonts w:ascii="Times New Roman" w:hAnsi="Times New Roman" w:cs="Times New Roman"/>
          <w:sz w:val="24"/>
          <w:szCs w:val="24"/>
        </w:rPr>
        <w:t>identificándose con IFS gracias a las</w:t>
      </w:r>
      <w:r w:rsidR="002403DF">
        <w:rPr>
          <w:rFonts w:ascii="Times New Roman" w:hAnsi="Times New Roman" w:cs="Times New Roman"/>
          <w:sz w:val="24"/>
          <w:szCs w:val="24"/>
        </w:rPr>
        <w:t xml:space="preserve"> técnicas narrativas adoptadas. </w:t>
      </w:r>
      <w:r w:rsidR="002403DF" w:rsidRPr="00EB78AA">
        <w:rPr>
          <w:rFonts w:ascii="Times New Roman" w:hAnsi="Times New Roman" w:cs="Times New Roman"/>
          <w:b/>
          <w:sz w:val="24"/>
          <w:szCs w:val="24"/>
          <w:u w:val="single"/>
        </w:rPr>
        <w:t>= Indicar cuáles + interpretar su función</w:t>
      </w:r>
      <w:r w:rsidR="002403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78AA" w:rsidRDefault="00EB78AA" w:rsidP="00EB78AA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B78AA" w:rsidRPr="00EB78AA" w:rsidRDefault="00EB78AA" w:rsidP="00EB78AA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A5FE0" w:rsidRDefault="002E33BB" w:rsidP="006A5FE0">
      <w:pPr>
        <w:pStyle w:val="Paragraphedeliste"/>
        <w:numPr>
          <w:ilvl w:val="0"/>
          <w:numId w:val="12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3DF">
        <w:rPr>
          <w:rFonts w:ascii="Times New Roman" w:hAnsi="Times New Roman" w:cs="Times New Roman"/>
          <w:sz w:val="24"/>
          <w:szCs w:val="24"/>
        </w:rPr>
        <w:t>L</w:t>
      </w:r>
      <w:r w:rsidR="0085345F" w:rsidRPr="002403DF">
        <w:rPr>
          <w:rFonts w:ascii="Times New Roman" w:hAnsi="Times New Roman" w:cs="Times New Roman"/>
          <w:sz w:val="24"/>
          <w:szCs w:val="24"/>
        </w:rPr>
        <w:t xml:space="preserve">a primera sensación que se impone al leer el texto, es la saturación que experimenta IFS. Cfr. ll. </w:t>
      </w:r>
      <w:r w:rsidR="002403DF">
        <w:rPr>
          <w:rFonts w:ascii="Times New Roman" w:hAnsi="Times New Roman" w:cs="Times New Roman"/>
          <w:sz w:val="24"/>
          <w:szCs w:val="24"/>
        </w:rPr>
        <w:t>¿?</w:t>
      </w:r>
      <w:r w:rsidR="006A5FE0" w:rsidRPr="002403DF">
        <w:rPr>
          <w:rFonts w:ascii="Times New Roman" w:hAnsi="Times New Roman" w:cs="Times New Roman"/>
          <w:sz w:val="24"/>
          <w:szCs w:val="24"/>
        </w:rPr>
        <w:t xml:space="preserve">. </w:t>
      </w:r>
      <w:r w:rsidR="0085345F" w:rsidRPr="002403DF">
        <w:rPr>
          <w:rFonts w:ascii="Times New Roman" w:hAnsi="Times New Roman" w:cs="Times New Roman"/>
          <w:sz w:val="24"/>
          <w:szCs w:val="24"/>
        </w:rPr>
        <w:t xml:space="preserve">Este sentimiento de </w:t>
      </w:r>
      <w:r w:rsidR="006A5FE0" w:rsidRPr="002403DF">
        <w:rPr>
          <w:rFonts w:ascii="Times New Roman" w:hAnsi="Times New Roman" w:cs="Times New Roman"/>
          <w:sz w:val="24"/>
          <w:szCs w:val="24"/>
        </w:rPr>
        <w:t>hartazgo no solo se manifiesta por la repetición de la locución “estar harto”; se expresa sobre todo por:</w:t>
      </w:r>
    </w:p>
    <w:p w:rsidR="002403DF" w:rsidRDefault="002403DF" w:rsidP="002403DF">
      <w:pPr>
        <w:pStyle w:val="Paragraphedeliste"/>
        <w:numPr>
          <w:ilvl w:val="2"/>
          <w:numId w:val="16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8AA">
        <w:rPr>
          <w:rFonts w:ascii="Times New Roman" w:hAnsi="Times New Roman" w:cs="Times New Roman"/>
          <w:b/>
          <w:sz w:val="24"/>
          <w:szCs w:val="24"/>
        </w:rPr>
        <w:t>Indicar aquí los elementos formales que manifiestan este hartazgo de IFS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8AA" w:rsidRDefault="00EB78AA" w:rsidP="00EB78AA">
      <w:pPr>
        <w:pStyle w:val="Paragraphedeliste"/>
        <w:spacing w:before="240" w:after="120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78AA" w:rsidRPr="006A5FE0" w:rsidRDefault="00EB78AA" w:rsidP="00EB78AA">
      <w:pPr>
        <w:pStyle w:val="Paragraphedeliste"/>
        <w:spacing w:before="240" w:after="120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287F" w:rsidRPr="00E66DA3" w:rsidRDefault="0085345F" w:rsidP="0010287F">
      <w:pPr>
        <w:pStyle w:val="Paragraphedeliste"/>
        <w:numPr>
          <w:ilvl w:val="0"/>
          <w:numId w:val="11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5F">
        <w:rPr>
          <w:rFonts w:ascii="Times New Roman" w:hAnsi="Times New Roman" w:cs="Times New Roman"/>
          <w:sz w:val="24"/>
          <w:szCs w:val="24"/>
          <w:u w:val="single"/>
          <w:lang w:eastAsia="fr-FR"/>
        </w:rPr>
        <w:t>Por tanto, si IFS lamenta el “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</w:rPr>
        <w:t xml:space="preserve">horror </w:t>
      </w:r>
      <w:r w:rsidRPr="0085345F">
        <w:rPr>
          <w:rFonts w:ascii="Times New Roman" w:hAnsi="Times New Roman" w:cs="Times New Roman"/>
          <w:sz w:val="24"/>
          <w:szCs w:val="24"/>
          <w:u w:val="single"/>
        </w:rPr>
        <w:t>[del]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</w:rPr>
        <w:t xml:space="preserve"> exilio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  <w:lang w:eastAsia="fr-FR"/>
        </w:rPr>
        <w:t>”</w:t>
      </w:r>
      <w:r w:rsidRPr="0085345F">
        <w:rPr>
          <w:rFonts w:ascii="Times New Roman" w:hAnsi="Times New Roman" w:cs="Times New Roman"/>
          <w:sz w:val="24"/>
          <w:szCs w:val="24"/>
          <w:u w:val="single"/>
          <w:lang w:eastAsia="fr-FR"/>
        </w:rPr>
        <w:t xml:space="preserve">, 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</w:rPr>
        <w:t xml:space="preserve">no lo hace por los mismos motivos que sus padres y abuelos –el dolor de ser privado de su tierra y cultura de origen, por culpa de un dictador que persigue sin piedad a sus oponentes. </w:t>
      </w:r>
      <w:r w:rsidRPr="0085345F">
        <w:rPr>
          <w:rFonts w:ascii="Times New Roman" w:hAnsi="Times New Roman" w:cs="Times New Roman"/>
          <w:sz w:val="24"/>
          <w:szCs w:val="24"/>
          <w:u w:val="single"/>
        </w:rPr>
        <w:t>Para el adolescente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</w:rPr>
        <w:t xml:space="preserve">, el horror </w:t>
      </w:r>
      <w:r w:rsidRPr="0085345F">
        <w:rPr>
          <w:rFonts w:ascii="Times New Roman" w:hAnsi="Times New Roman" w:cs="Times New Roman"/>
          <w:sz w:val="24"/>
          <w:szCs w:val="24"/>
          <w:u w:val="single"/>
        </w:rPr>
        <w:t>consiste en</w:t>
      </w:r>
      <w:r w:rsidR="0010287F" w:rsidRPr="0085345F">
        <w:rPr>
          <w:rFonts w:ascii="Times New Roman" w:hAnsi="Times New Roman" w:cs="Times New Roman"/>
          <w:sz w:val="24"/>
          <w:szCs w:val="24"/>
          <w:u w:val="single"/>
        </w:rPr>
        <w:t xml:space="preserve"> ser obligado a vivir, él también, como un </w:t>
      </w:r>
      <w:r w:rsidRPr="0085345F">
        <w:rPr>
          <w:rFonts w:ascii="Times New Roman" w:hAnsi="Times New Roman" w:cs="Times New Roman"/>
          <w:sz w:val="24"/>
          <w:szCs w:val="24"/>
          <w:u w:val="single"/>
        </w:rPr>
        <w:t>apátrida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3BB" w:rsidRDefault="00CA0B6C" w:rsidP="00CA0B6C">
      <w:pPr>
        <w:pStyle w:val="Paragraphedeliste"/>
        <w:numPr>
          <w:ilvl w:val="0"/>
          <w:numId w:val="13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3BB">
        <w:rPr>
          <w:rFonts w:ascii="Times New Roman" w:hAnsi="Times New Roman" w:cs="Times New Roman"/>
          <w:sz w:val="24"/>
          <w:szCs w:val="24"/>
        </w:rPr>
        <w:t xml:space="preserve">La incapacidad para IFS de </w:t>
      </w:r>
      <w:r w:rsidR="00D81A89" w:rsidRPr="002E33BB">
        <w:rPr>
          <w:rFonts w:ascii="Times New Roman" w:hAnsi="Times New Roman" w:cs="Times New Roman"/>
          <w:sz w:val="24"/>
          <w:szCs w:val="24"/>
        </w:rPr>
        <w:t xml:space="preserve">definir quién se manifiesta </w:t>
      </w:r>
      <w:proofErr w:type="gramStart"/>
      <w:r w:rsidR="00D81A89" w:rsidRPr="00EB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por </w:t>
      </w:r>
      <w:r w:rsidR="002E33BB" w:rsidRPr="00EB78AA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proofErr w:type="gramEnd"/>
      <w:r w:rsidR="002E33BB" w:rsidRPr="00EB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¿?</w:t>
      </w:r>
    </w:p>
    <w:p w:rsidR="00EB78AA" w:rsidRPr="00EB78AA" w:rsidRDefault="00EB78AA" w:rsidP="00EB78AA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1A89" w:rsidRDefault="00D81A89" w:rsidP="00CA0B6C">
      <w:pPr>
        <w:pStyle w:val="Paragraphedeliste"/>
        <w:numPr>
          <w:ilvl w:val="0"/>
          <w:numId w:val="13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33BB">
        <w:rPr>
          <w:rFonts w:ascii="Times New Roman" w:hAnsi="Times New Roman" w:cs="Times New Roman"/>
          <w:sz w:val="24"/>
          <w:szCs w:val="24"/>
        </w:rPr>
        <w:t>Este sentimiento de estar perdido y privado de identidad explica la exasperación, el enojo de IFS contra sus padres -una ira que también se</w:t>
      </w:r>
      <w:r w:rsidR="00EB78AA">
        <w:rPr>
          <w:rFonts w:ascii="Times New Roman" w:hAnsi="Times New Roman" w:cs="Times New Roman"/>
          <w:sz w:val="24"/>
          <w:szCs w:val="24"/>
        </w:rPr>
        <w:t xml:space="preserve"> hace sensible en la escritura. </w:t>
      </w:r>
      <w:r w:rsidR="00EB78AA" w:rsidRPr="00EB78AA">
        <w:rPr>
          <w:rFonts w:ascii="Times New Roman" w:hAnsi="Times New Roman" w:cs="Times New Roman"/>
          <w:sz w:val="24"/>
          <w:szCs w:val="24"/>
          <w:u w:val="single"/>
        </w:rPr>
        <w:t>¿</w:t>
      </w:r>
      <w:r w:rsidR="00EB78AA" w:rsidRPr="00EB78AA">
        <w:rPr>
          <w:rFonts w:ascii="Times New Roman" w:hAnsi="Times New Roman" w:cs="Times New Roman"/>
          <w:b/>
          <w:sz w:val="24"/>
          <w:szCs w:val="24"/>
          <w:u w:val="single"/>
        </w:rPr>
        <w:t>Cómo</w:t>
      </w:r>
      <w:r w:rsidR="00EB78AA" w:rsidRPr="00EB78AA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EB78AA" w:rsidRPr="00EB78AA" w:rsidRDefault="00EB78AA" w:rsidP="00EB78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E33BB" w:rsidRPr="00EB78AA" w:rsidRDefault="002806FE" w:rsidP="002E33BB">
      <w:pPr>
        <w:pStyle w:val="Paragraphedeliste"/>
        <w:numPr>
          <w:ilvl w:val="0"/>
          <w:numId w:val="13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final del fragmento, la triple denegación de la existencia de España </w:t>
      </w:r>
      <w:r w:rsidR="00E468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“una presencia póstuma y fantasmal a la que llamaban España y que no existía, no existía, no existía”, </w:t>
      </w:r>
      <w:r w:rsidR="00E468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ll. 24-25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E468E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52841">
        <w:rPr>
          <w:rFonts w:ascii="Times New Roman" w:hAnsi="Times New Roman" w:cs="Times New Roman"/>
          <w:sz w:val="24"/>
          <w:szCs w:val="24"/>
        </w:rPr>
        <w:t xml:space="preserve"> concluye este alegato de IFS contra la nostalgia de sus parientes y el exilio que le imponen. </w:t>
      </w:r>
      <w:r w:rsidR="00EB78AA" w:rsidRPr="00EB78AA">
        <w:rPr>
          <w:rFonts w:ascii="Times New Roman" w:hAnsi="Times New Roman" w:cs="Times New Roman"/>
          <w:b/>
          <w:sz w:val="24"/>
          <w:szCs w:val="24"/>
          <w:u w:val="single"/>
        </w:rPr>
        <w:t>Interpretar esta repetición</w:t>
      </w:r>
      <w:r w:rsidR="00EB78AA" w:rsidRPr="00EB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78AA" w:rsidRPr="00EB78AA" w:rsidRDefault="00EB78AA" w:rsidP="00EB78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78AA" w:rsidRDefault="00EB78AA" w:rsidP="00EB78AA">
      <w:pPr>
        <w:pStyle w:val="Paragraphedeliste"/>
        <w:spacing w:before="240" w:after="12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345F" w:rsidRDefault="0085345F" w:rsidP="002E33BB">
      <w:pPr>
        <w:pStyle w:val="Paragraphedeliste"/>
        <w:numPr>
          <w:ilvl w:val="0"/>
          <w:numId w:val="11"/>
        </w:numPr>
        <w:spacing w:before="240" w:after="120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5F">
        <w:rPr>
          <w:rFonts w:ascii="Times New Roman" w:hAnsi="Times New Roman" w:cs="Times New Roman"/>
          <w:sz w:val="24"/>
          <w:szCs w:val="24"/>
          <w:u w:val="single"/>
        </w:rPr>
        <w:t xml:space="preserve">No obstante, </w:t>
      </w:r>
      <w:r w:rsidR="00852841">
        <w:rPr>
          <w:rFonts w:ascii="Times New Roman" w:hAnsi="Times New Roman" w:cs="Times New Roman"/>
          <w:sz w:val="24"/>
          <w:szCs w:val="24"/>
          <w:u w:val="single"/>
        </w:rPr>
        <w:t xml:space="preserve">precisamente, </w:t>
      </w:r>
      <w:r w:rsidRPr="0085345F">
        <w:rPr>
          <w:rFonts w:ascii="Times New Roman" w:hAnsi="Times New Roman" w:cs="Times New Roman"/>
          <w:sz w:val="24"/>
          <w:szCs w:val="24"/>
          <w:u w:val="single"/>
        </w:rPr>
        <w:t>la edad misma de IFS y la radicalidad de sus invectivas invitan a valorar con precauciones su mirada sobre los exiliados republicanos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78AA">
        <w:rPr>
          <w:rFonts w:ascii="Times New Roman" w:hAnsi="Times New Roman" w:cs="Times New Roman"/>
          <w:sz w:val="24"/>
          <w:szCs w:val="24"/>
        </w:rPr>
        <w:t xml:space="preserve"> </w:t>
      </w:r>
      <w:r w:rsidR="00EB78AA" w:rsidRPr="00EB78AA">
        <w:rPr>
          <w:rFonts w:ascii="Times New Roman" w:hAnsi="Times New Roman" w:cs="Times New Roman"/>
          <w:b/>
          <w:sz w:val="24"/>
          <w:szCs w:val="24"/>
          <w:u w:val="single"/>
        </w:rPr>
        <w:t>Explicarlo</w:t>
      </w:r>
      <w:r w:rsidR="00EB78AA">
        <w:rPr>
          <w:rFonts w:ascii="Times New Roman" w:hAnsi="Times New Roman" w:cs="Times New Roman"/>
          <w:sz w:val="24"/>
          <w:szCs w:val="24"/>
        </w:rPr>
        <w:t>.</w:t>
      </w:r>
    </w:p>
    <w:p w:rsidR="00593B13" w:rsidRPr="00A55A0D" w:rsidRDefault="00593B13" w:rsidP="00EB78AA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93B13" w:rsidRPr="00A55A0D" w:rsidSect="00405C14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6B" w:rsidRDefault="0015076B" w:rsidP="005D24D3">
      <w:pPr>
        <w:spacing w:after="0" w:line="240" w:lineRule="auto"/>
      </w:pPr>
      <w:r>
        <w:separator/>
      </w:r>
    </w:p>
  </w:endnote>
  <w:endnote w:type="continuationSeparator" w:id="1">
    <w:p w:rsidR="0015076B" w:rsidRDefault="0015076B" w:rsidP="005D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83279"/>
      <w:docPartObj>
        <w:docPartGallery w:val="Page Numbers (Bottom of Page)"/>
        <w:docPartUnique/>
      </w:docPartObj>
    </w:sdtPr>
    <w:sdtContent>
      <w:p w:rsidR="00593B13" w:rsidRDefault="00BB21FD">
        <w:pPr>
          <w:pStyle w:val="Pieddepage"/>
          <w:jc w:val="right"/>
        </w:pPr>
        <w:r>
          <w:fldChar w:fldCharType="begin"/>
        </w:r>
        <w:r w:rsidR="00593B13">
          <w:instrText>PAGE   \* MERGEFORMAT</w:instrText>
        </w:r>
        <w:r>
          <w:fldChar w:fldCharType="separate"/>
        </w:r>
        <w:r w:rsidR="002E243B" w:rsidRPr="002E243B">
          <w:rPr>
            <w:noProof/>
            <w:lang w:val="fr-FR"/>
          </w:rPr>
          <w:t>1</w:t>
        </w:r>
        <w:r>
          <w:fldChar w:fldCharType="end"/>
        </w:r>
      </w:p>
    </w:sdtContent>
  </w:sdt>
  <w:p w:rsidR="00593B13" w:rsidRDefault="00593B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6B" w:rsidRDefault="0015076B" w:rsidP="005D24D3">
      <w:pPr>
        <w:spacing w:after="0" w:line="240" w:lineRule="auto"/>
      </w:pPr>
      <w:r>
        <w:separator/>
      </w:r>
    </w:p>
  </w:footnote>
  <w:footnote w:type="continuationSeparator" w:id="1">
    <w:p w:rsidR="0015076B" w:rsidRDefault="0015076B" w:rsidP="005D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BB"/>
    <w:multiLevelType w:val="hybridMultilevel"/>
    <w:tmpl w:val="6B5E6E7C"/>
    <w:lvl w:ilvl="0" w:tplc="040C0017">
      <w:start w:val="1"/>
      <w:numFmt w:val="lowerLetter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5CB7717"/>
    <w:multiLevelType w:val="hybridMultilevel"/>
    <w:tmpl w:val="CE0E68B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42656"/>
    <w:multiLevelType w:val="hybridMultilevel"/>
    <w:tmpl w:val="CE0E68B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C41DD"/>
    <w:multiLevelType w:val="hybridMultilevel"/>
    <w:tmpl w:val="F9421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bCs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C0AA6"/>
    <w:multiLevelType w:val="hybridMultilevel"/>
    <w:tmpl w:val="CE0E68B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8623B8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D30416D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45674E0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A5B7EFC"/>
    <w:multiLevelType w:val="hybridMultilevel"/>
    <w:tmpl w:val="46A0001A"/>
    <w:lvl w:ilvl="0" w:tplc="49189C3A">
      <w:start w:val="1"/>
      <w:numFmt w:val="upp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A110F"/>
    <w:multiLevelType w:val="hybridMultilevel"/>
    <w:tmpl w:val="2C366B3E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17F2CC2"/>
    <w:multiLevelType w:val="hybridMultilevel"/>
    <w:tmpl w:val="B25E62B8"/>
    <w:lvl w:ilvl="0" w:tplc="040C0017">
      <w:start w:val="1"/>
      <w:numFmt w:val="lowerLetter"/>
      <w:lvlText w:val="%1)"/>
      <w:lvlJc w:val="left"/>
      <w:pPr>
        <w:ind w:left="1821" w:hanging="360"/>
      </w:pPr>
    </w:lvl>
    <w:lvl w:ilvl="1" w:tplc="040C0019" w:tentative="1">
      <w:start w:val="1"/>
      <w:numFmt w:val="lowerLetter"/>
      <w:lvlText w:val="%2."/>
      <w:lvlJc w:val="left"/>
      <w:pPr>
        <w:ind w:left="2541" w:hanging="360"/>
      </w:pPr>
    </w:lvl>
    <w:lvl w:ilvl="2" w:tplc="040C001B" w:tentative="1">
      <w:start w:val="1"/>
      <w:numFmt w:val="lowerRoman"/>
      <w:lvlText w:val="%3."/>
      <w:lvlJc w:val="right"/>
      <w:pPr>
        <w:ind w:left="3261" w:hanging="180"/>
      </w:pPr>
    </w:lvl>
    <w:lvl w:ilvl="3" w:tplc="040C000F" w:tentative="1">
      <w:start w:val="1"/>
      <w:numFmt w:val="decimal"/>
      <w:lvlText w:val="%4."/>
      <w:lvlJc w:val="left"/>
      <w:pPr>
        <w:ind w:left="3981" w:hanging="360"/>
      </w:pPr>
    </w:lvl>
    <w:lvl w:ilvl="4" w:tplc="040C0019" w:tentative="1">
      <w:start w:val="1"/>
      <w:numFmt w:val="lowerLetter"/>
      <w:lvlText w:val="%5."/>
      <w:lvlJc w:val="left"/>
      <w:pPr>
        <w:ind w:left="4701" w:hanging="360"/>
      </w:pPr>
    </w:lvl>
    <w:lvl w:ilvl="5" w:tplc="040C001B" w:tentative="1">
      <w:start w:val="1"/>
      <w:numFmt w:val="lowerRoman"/>
      <w:lvlText w:val="%6."/>
      <w:lvlJc w:val="right"/>
      <w:pPr>
        <w:ind w:left="5421" w:hanging="180"/>
      </w:pPr>
    </w:lvl>
    <w:lvl w:ilvl="6" w:tplc="040C000F" w:tentative="1">
      <w:start w:val="1"/>
      <w:numFmt w:val="decimal"/>
      <w:lvlText w:val="%7."/>
      <w:lvlJc w:val="left"/>
      <w:pPr>
        <w:ind w:left="6141" w:hanging="360"/>
      </w:pPr>
    </w:lvl>
    <w:lvl w:ilvl="7" w:tplc="040C0019" w:tentative="1">
      <w:start w:val="1"/>
      <w:numFmt w:val="lowerLetter"/>
      <w:lvlText w:val="%8."/>
      <w:lvlJc w:val="left"/>
      <w:pPr>
        <w:ind w:left="6861" w:hanging="360"/>
      </w:pPr>
    </w:lvl>
    <w:lvl w:ilvl="8" w:tplc="040C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1">
    <w:nsid w:val="51E45190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558B0A0E"/>
    <w:multiLevelType w:val="hybridMultilevel"/>
    <w:tmpl w:val="B4E073A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3A55F2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09E361A"/>
    <w:multiLevelType w:val="hybridMultilevel"/>
    <w:tmpl w:val="A5DECC2A"/>
    <w:lvl w:ilvl="0" w:tplc="E3C49426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37B106E"/>
    <w:multiLevelType w:val="hybridMultilevel"/>
    <w:tmpl w:val="2700B558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75064549"/>
    <w:multiLevelType w:val="hybridMultilevel"/>
    <w:tmpl w:val="4E3CE070"/>
    <w:lvl w:ilvl="0" w:tplc="71AE7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C72"/>
    <w:rsid w:val="00052363"/>
    <w:rsid w:val="00093F44"/>
    <w:rsid w:val="0010287F"/>
    <w:rsid w:val="0015076B"/>
    <w:rsid w:val="00172CE1"/>
    <w:rsid w:val="001754DB"/>
    <w:rsid w:val="001A7B43"/>
    <w:rsid w:val="001D04D9"/>
    <w:rsid w:val="001E1ADC"/>
    <w:rsid w:val="001F294D"/>
    <w:rsid w:val="002375EC"/>
    <w:rsid w:val="002403DF"/>
    <w:rsid w:val="002806FE"/>
    <w:rsid w:val="00292355"/>
    <w:rsid w:val="00294ECC"/>
    <w:rsid w:val="002E243B"/>
    <w:rsid w:val="002E33BB"/>
    <w:rsid w:val="00335C72"/>
    <w:rsid w:val="003B011C"/>
    <w:rsid w:val="003D501C"/>
    <w:rsid w:val="003D5BDD"/>
    <w:rsid w:val="003E2052"/>
    <w:rsid w:val="00405C14"/>
    <w:rsid w:val="004571AC"/>
    <w:rsid w:val="00493967"/>
    <w:rsid w:val="004E0641"/>
    <w:rsid w:val="004E1E3E"/>
    <w:rsid w:val="005073FA"/>
    <w:rsid w:val="00513386"/>
    <w:rsid w:val="005420B3"/>
    <w:rsid w:val="00593B13"/>
    <w:rsid w:val="005D24D3"/>
    <w:rsid w:val="0061401F"/>
    <w:rsid w:val="006169A4"/>
    <w:rsid w:val="00652C97"/>
    <w:rsid w:val="00665BEA"/>
    <w:rsid w:val="00690C72"/>
    <w:rsid w:val="006A5FE0"/>
    <w:rsid w:val="006C233F"/>
    <w:rsid w:val="006C2D5E"/>
    <w:rsid w:val="00706D4A"/>
    <w:rsid w:val="00730A56"/>
    <w:rsid w:val="007B7FDB"/>
    <w:rsid w:val="00833951"/>
    <w:rsid w:val="00852841"/>
    <w:rsid w:val="0085345F"/>
    <w:rsid w:val="008B127E"/>
    <w:rsid w:val="008C5F4C"/>
    <w:rsid w:val="008E0539"/>
    <w:rsid w:val="00905116"/>
    <w:rsid w:val="0091408E"/>
    <w:rsid w:val="00975254"/>
    <w:rsid w:val="009B4CF5"/>
    <w:rsid w:val="009F5882"/>
    <w:rsid w:val="00A0257C"/>
    <w:rsid w:val="00A34E06"/>
    <w:rsid w:val="00A449E4"/>
    <w:rsid w:val="00A55A0D"/>
    <w:rsid w:val="00A61ECF"/>
    <w:rsid w:val="00A75740"/>
    <w:rsid w:val="00A9335C"/>
    <w:rsid w:val="00B10978"/>
    <w:rsid w:val="00B27928"/>
    <w:rsid w:val="00B30FCA"/>
    <w:rsid w:val="00B42670"/>
    <w:rsid w:val="00BB21FD"/>
    <w:rsid w:val="00BE4DA9"/>
    <w:rsid w:val="00C22D2A"/>
    <w:rsid w:val="00C452FE"/>
    <w:rsid w:val="00CA0B6C"/>
    <w:rsid w:val="00CD07E4"/>
    <w:rsid w:val="00CE531C"/>
    <w:rsid w:val="00D81A89"/>
    <w:rsid w:val="00D84AD7"/>
    <w:rsid w:val="00DF69F2"/>
    <w:rsid w:val="00E468E9"/>
    <w:rsid w:val="00E66DA3"/>
    <w:rsid w:val="00EB78AA"/>
    <w:rsid w:val="00F522C8"/>
    <w:rsid w:val="00F601F9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FD"/>
    <w:rPr>
      <w:lang w:val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59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9E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4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4D3"/>
    <w:rPr>
      <w:sz w:val="20"/>
      <w:szCs w:val="20"/>
      <w:lang w:val="es-ES"/>
    </w:rPr>
  </w:style>
  <w:style w:type="character" w:styleId="Appelnotedebasdep">
    <w:name w:val="footnote reference"/>
    <w:basedOn w:val="Policepardfaut"/>
    <w:uiPriority w:val="99"/>
    <w:semiHidden/>
    <w:unhideWhenUsed/>
    <w:rsid w:val="005D24D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5F4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5F4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93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En-tte">
    <w:name w:val="header"/>
    <w:basedOn w:val="Normal"/>
    <w:link w:val="En-tteCar"/>
    <w:uiPriority w:val="99"/>
    <w:unhideWhenUsed/>
    <w:rsid w:val="0059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13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59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13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696-358D-465B-A362-594768E3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modelewin10</cp:lastModifiedBy>
  <cp:revision>12</cp:revision>
  <dcterms:created xsi:type="dcterms:W3CDTF">2020-01-17T14:39:00Z</dcterms:created>
  <dcterms:modified xsi:type="dcterms:W3CDTF">2020-01-20T10:20:00Z</dcterms:modified>
</cp:coreProperties>
</file>